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7FD" w:rsidRDefault="00DA27FD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DA27FD" w:rsidRDefault="00DA27FD">
      <w:pPr>
        <w:pStyle w:val="newncpi"/>
        <w:ind w:firstLine="0"/>
        <w:jc w:val="center"/>
      </w:pPr>
      <w:r>
        <w:rPr>
          <w:rStyle w:val="datepr"/>
        </w:rPr>
        <w:t>4 октября 2022 г.</w:t>
      </w:r>
      <w:r>
        <w:rPr>
          <w:rStyle w:val="number"/>
        </w:rPr>
        <w:t xml:space="preserve"> № 610</w:t>
      </w:r>
    </w:p>
    <w:p w:rsidR="00DA27FD" w:rsidRDefault="00DA27FD">
      <w:pPr>
        <w:pStyle w:val="titlencpi"/>
      </w:pPr>
      <w:r>
        <w:t>Об изменении решения Ивьевского районного исполнительного комитета от 3 марта 2008 г. № 154</w:t>
      </w:r>
    </w:p>
    <w:p w:rsidR="00DA27FD" w:rsidRDefault="00DA27FD">
      <w:pPr>
        <w:pStyle w:val="preamble"/>
      </w:pPr>
      <w:r>
        <w:t>На основании части второй пункта 3 статьи 19 Бюджетного кодекса Республики Беларусь Ивьевский районный исполнительный комитет РЕШИЛ:</w:t>
      </w:r>
    </w:p>
    <w:p w:rsidR="00DA27FD" w:rsidRDefault="00DA27FD">
      <w:pPr>
        <w:pStyle w:val="point"/>
      </w:pPr>
      <w:r>
        <w:t xml:space="preserve">1. Приложение к решению Ивьевского районного исполнительного комитета от 3 марта 2008 г. № 154 «О ведомственной классификации расходов районного бюджета» после позиции </w:t>
      </w:r>
    </w:p>
    <w:p w:rsidR="00DA27FD" w:rsidRDefault="00DA27FD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8"/>
        <w:gridCol w:w="721"/>
      </w:tblGrid>
      <w:tr w:rsidR="00DA27FD">
        <w:trPr>
          <w:trHeight w:val="240"/>
        </w:trPr>
        <w:tc>
          <w:tcPr>
            <w:tcW w:w="4615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27FD" w:rsidRDefault="00DA27FD">
            <w:pPr>
              <w:pStyle w:val="table10"/>
            </w:pPr>
            <w:r>
              <w:t>«Ивьевская районная организация общественного объединения «Белорусский республиканский союз молодежи»</w:t>
            </w:r>
          </w:p>
        </w:tc>
        <w:tc>
          <w:tcPr>
            <w:tcW w:w="385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A27FD" w:rsidRDefault="00DA27FD">
            <w:pPr>
              <w:pStyle w:val="table10"/>
              <w:jc w:val="center"/>
            </w:pPr>
            <w:r>
              <w:t>691»</w:t>
            </w:r>
          </w:p>
        </w:tc>
      </w:tr>
    </w:tbl>
    <w:p w:rsidR="00DA27FD" w:rsidRDefault="00DA27FD">
      <w:pPr>
        <w:pStyle w:val="newncpi"/>
      </w:pPr>
      <w:r>
        <w:t> </w:t>
      </w:r>
    </w:p>
    <w:p w:rsidR="00DA27FD" w:rsidRDefault="00DA27FD">
      <w:pPr>
        <w:pStyle w:val="newncpi0"/>
      </w:pPr>
      <w:r>
        <w:t>дополнить позицией</w:t>
      </w:r>
    </w:p>
    <w:p w:rsidR="00DA27FD" w:rsidRDefault="00DA27FD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8"/>
        <w:gridCol w:w="721"/>
      </w:tblGrid>
      <w:tr w:rsidR="00DA27FD">
        <w:trPr>
          <w:trHeight w:val="240"/>
        </w:trPr>
        <w:tc>
          <w:tcPr>
            <w:tcW w:w="4615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27FD" w:rsidRDefault="00DA27FD">
            <w:pPr>
              <w:pStyle w:val="table10"/>
            </w:pPr>
            <w:r>
              <w:t xml:space="preserve">«Государственное учреждение «Ивьевский районный центр для обеспечения деятельности бюджетных организаций и государственных органов» </w:t>
            </w:r>
          </w:p>
        </w:tc>
        <w:tc>
          <w:tcPr>
            <w:tcW w:w="385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A27FD" w:rsidRDefault="00DA27FD">
            <w:pPr>
              <w:pStyle w:val="table10"/>
              <w:jc w:val="center"/>
            </w:pPr>
            <w:r>
              <w:t>910».</w:t>
            </w:r>
          </w:p>
        </w:tc>
      </w:tr>
    </w:tbl>
    <w:p w:rsidR="00DA27FD" w:rsidRDefault="00DA27FD">
      <w:pPr>
        <w:pStyle w:val="newncpi"/>
      </w:pPr>
      <w:r>
        <w:t> </w:t>
      </w:r>
    </w:p>
    <w:p w:rsidR="00DA27FD" w:rsidRDefault="00DA27FD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DA27FD" w:rsidRDefault="00DA27F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DA27F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A27FD" w:rsidRDefault="00DA27FD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A27FD" w:rsidRDefault="00DA27FD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DA27F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A27FD" w:rsidRDefault="00DA27FD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A27FD" w:rsidRDefault="00DA27FD">
            <w:pPr>
              <w:pStyle w:val="newncpi0"/>
              <w:jc w:val="right"/>
            </w:pPr>
            <w:r>
              <w:t> </w:t>
            </w:r>
          </w:p>
        </w:tc>
      </w:tr>
      <w:tr w:rsidR="00DA27F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A27FD" w:rsidRDefault="00DA27FD">
            <w:pPr>
              <w:pStyle w:val="newncpi0"/>
              <w:jc w:val="left"/>
            </w:pPr>
            <w:r>
              <w:rPr>
                <w:rStyle w:val="post"/>
              </w:rPr>
              <w:t>Начальник финансового отдела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A27FD" w:rsidRDefault="00DA27FD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DA27FD" w:rsidRDefault="00DA27FD">
      <w:pPr>
        <w:pStyle w:val="newncpi"/>
      </w:pPr>
      <w:r>
        <w:t> </w:t>
      </w:r>
    </w:p>
    <w:p w:rsidR="00DA27FD" w:rsidRDefault="00DA27FD">
      <w:pPr>
        <w:pStyle w:val="agree"/>
      </w:pPr>
      <w:r>
        <w:rPr>
          <w:rStyle w:val="arabic"/>
        </w:rPr>
        <w:t>СОГЛАСОВАНО</w:t>
      </w:r>
    </w:p>
    <w:p w:rsidR="00DA27FD" w:rsidRDefault="00DA27FD">
      <w:pPr>
        <w:pStyle w:val="agree"/>
      </w:pPr>
      <w:r>
        <w:rPr>
          <w:rStyle w:val="arabic"/>
        </w:rPr>
        <w:t xml:space="preserve">Главное финансовое управление </w:t>
      </w:r>
      <w:r>
        <w:br/>
      </w:r>
      <w:r>
        <w:rPr>
          <w:rStyle w:val="arabic"/>
        </w:rPr>
        <w:t xml:space="preserve">Гродненского областного </w:t>
      </w:r>
      <w:r>
        <w:br/>
      </w:r>
      <w:r>
        <w:rPr>
          <w:rStyle w:val="arabic"/>
        </w:rPr>
        <w:t>исполнительного комитета</w:t>
      </w:r>
    </w:p>
    <w:p w:rsidR="00DA27FD" w:rsidRDefault="00DA27FD">
      <w:pPr>
        <w:pStyle w:val="agree"/>
      </w:pPr>
      <w:r>
        <w:t> </w:t>
      </w:r>
    </w:p>
    <w:p w:rsidR="00AF5E97" w:rsidRDefault="00AF5E97"/>
    <w:sectPr w:rsidR="00AF5E97" w:rsidSect="0054303B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7FD"/>
    <w:rsid w:val="00AF5E97"/>
    <w:rsid w:val="00DA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A27F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DA27FD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point">
    <w:name w:val="point"/>
    <w:basedOn w:val="a"/>
    <w:rsid w:val="00DA27F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DA27F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A27FD"/>
    <w:rPr>
      <w:rFonts w:eastAsiaTheme="minorEastAsia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A27F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A27F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DA27F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A27F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A27F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A27F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A27F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A27F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DA27FD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A27F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DA27FD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point">
    <w:name w:val="point"/>
    <w:basedOn w:val="a"/>
    <w:rsid w:val="00DA27F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DA27F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A27FD"/>
    <w:rPr>
      <w:rFonts w:eastAsiaTheme="minorEastAsia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A27F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A27F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DA27F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A27F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A27F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A27F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A27F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A27F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DA27F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2023-01-09T11:55:00Z</dcterms:created>
  <dcterms:modified xsi:type="dcterms:W3CDTF">2023-01-09T11:56:00Z</dcterms:modified>
</cp:coreProperties>
</file>